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A3" w:rsidRDefault="00DE45A3" w:rsidP="00BE6F47">
      <w:pPr>
        <w:spacing w:line="480" w:lineRule="auto"/>
      </w:pPr>
    </w:p>
    <w:p w:rsidR="00F65482" w:rsidRDefault="00F65482" w:rsidP="00BE6F47">
      <w:pPr>
        <w:spacing w:line="480" w:lineRule="auto"/>
      </w:pPr>
    </w:p>
    <w:p w:rsidR="00F65482" w:rsidRDefault="00F65482" w:rsidP="00BE6F47">
      <w:pPr>
        <w:spacing w:line="480" w:lineRule="auto"/>
        <w:jc w:val="center"/>
      </w:pPr>
      <w:r>
        <w:t>OD2 Reflection</w:t>
      </w:r>
    </w:p>
    <w:p w:rsidR="00F65482" w:rsidRDefault="00F65482" w:rsidP="00BE6F47">
      <w:pPr>
        <w:spacing w:line="480" w:lineRule="auto"/>
        <w:jc w:val="center"/>
      </w:pPr>
      <w:r>
        <w:t>Kim Mulkey</w:t>
      </w:r>
    </w:p>
    <w:p w:rsidR="00F65482" w:rsidRDefault="00F65482" w:rsidP="00BE6F47">
      <w:pPr>
        <w:spacing w:line="480" w:lineRule="auto"/>
        <w:jc w:val="center"/>
      </w:pPr>
      <w:r>
        <w:t>Blogging</w:t>
      </w:r>
    </w:p>
    <w:p w:rsidR="00F65482" w:rsidRDefault="00F65482" w:rsidP="00BE6F47">
      <w:pPr>
        <w:spacing w:line="480" w:lineRule="auto"/>
        <w:ind w:firstLine="720"/>
      </w:pPr>
      <w:r w:rsidRPr="0084201F">
        <w:rPr>
          <w:color w:val="000000"/>
        </w:rPr>
        <w:t xml:space="preserve">The assigned </w:t>
      </w:r>
      <w:r w:rsidR="003C3A66" w:rsidRPr="0084201F">
        <w:rPr>
          <w:color w:val="000000"/>
        </w:rPr>
        <w:t>readings for our “Online Discussion 2” were</w:t>
      </w:r>
      <w:r w:rsidRPr="0084201F">
        <w:rPr>
          <w:color w:val="000000"/>
        </w:rPr>
        <w:t xml:space="preserve"> thought provoking, </w:t>
      </w:r>
      <w:r w:rsidR="003C3A66" w:rsidRPr="0084201F">
        <w:rPr>
          <w:color w:val="000000"/>
        </w:rPr>
        <w:t>because they</w:t>
      </w:r>
      <w:r w:rsidRPr="0084201F">
        <w:rPr>
          <w:color w:val="000000"/>
        </w:rPr>
        <w:t xml:space="preserve"> all sh</w:t>
      </w:r>
      <w:r w:rsidR="00121EEB" w:rsidRPr="0084201F">
        <w:rPr>
          <w:color w:val="000000"/>
        </w:rPr>
        <w:t xml:space="preserve">ared various uses of blogging. </w:t>
      </w:r>
      <w:r w:rsidR="002919B5">
        <w:rPr>
          <w:color w:val="000000"/>
        </w:rPr>
        <w:t xml:space="preserve">They allowed me to create my own definition of blogging.  Blogging is a way to share, publish, </w:t>
      </w:r>
      <w:r w:rsidR="00BE6F47">
        <w:rPr>
          <w:color w:val="000000"/>
        </w:rPr>
        <w:t xml:space="preserve">collaborate, and </w:t>
      </w:r>
      <w:r w:rsidR="002919B5">
        <w:rPr>
          <w:color w:val="000000"/>
        </w:rPr>
        <w:t xml:space="preserve">communicate thoughts, opinions, and facts with the world. </w:t>
      </w:r>
      <w:r w:rsidR="00561851" w:rsidRPr="0084201F">
        <w:rPr>
          <w:color w:val="000000"/>
        </w:rPr>
        <w:t xml:space="preserve">The articles </w:t>
      </w:r>
      <w:r w:rsidRPr="0084201F">
        <w:rPr>
          <w:color w:val="000000"/>
        </w:rPr>
        <w:t>primarily focused on older learners, but David Warlick’s book provided complete directions and applications for ev</w:t>
      </w:r>
      <w:r w:rsidR="00121EEB" w:rsidRPr="0084201F">
        <w:rPr>
          <w:color w:val="000000"/>
        </w:rPr>
        <w:t xml:space="preserve">en the youngest of classrooms. </w:t>
      </w:r>
      <w:r w:rsidRPr="0084201F">
        <w:rPr>
          <w:color w:val="000000"/>
        </w:rPr>
        <w:t>After discussions</w:t>
      </w:r>
      <w:r>
        <w:t xml:space="preserve"> of the various reflections from my other classmates</w:t>
      </w:r>
      <w:r w:rsidR="00DD0A66">
        <w:t>,</w:t>
      </w:r>
      <w:r>
        <w:t xml:space="preserve"> I have chosen to reflect on evaluati</w:t>
      </w:r>
      <w:r w:rsidR="00207FEE">
        <w:t>on</w:t>
      </w:r>
      <w:r>
        <w:t xml:space="preserve">, </w:t>
      </w:r>
      <w:r w:rsidR="00B225E8">
        <w:t xml:space="preserve">peer </w:t>
      </w:r>
      <w:r w:rsidR="00207FEE">
        <w:t>interactions</w:t>
      </w:r>
      <w:r>
        <w:t xml:space="preserve">, </w:t>
      </w:r>
      <w:r w:rsidR="00207FEE">
        <w:t xml:space="preserve">and the use of </w:t>
      </w:r>
      <w:r>
        <w:t>podcast</w:t>
      </w:r>
      <w:r w:rsidR="00207FEE">
        <w:t>s.</w:t>
      </w:r>
    </w:p>
    <w:p w:rsidR="00F65482" w:rsidRDefault="00F65482" w:rsidP="00BE6F47">
      <w:pPr>
        <w:spacing w:line="480" w:lineRule="auto"/>
      </w:pPr>
      <w:r>
        <w:tab/>
        <w:t>Every classroom teacher should evaluate not only their students, but their teaching metho</w:t>
      </w:r>
      <w:r w:rsidR="00121EEB">
        <w:t xml:space="preserve">ds and effectiveness, as well. </w:t>
      </w:r>
      <w:r>
        <w:t xml:space="preserve">Glogoff’s article, </w:t>
      </w:r>
      <w:r w:rsidRPr="00121EEB">
        <w:rPr>
          <w:i/>
        </w:rPr>
        <w:t xml:space="preserve">Instructional Blogging:  Promoting Interactivity, Student-Centered Learning, and Peer </w:t>
      </w:r>
      <w:r w:rsidR="00DD0A66" w:rsidRPr="00121EEB">
        <w:rPr>
          <w:i/>
        </w:rPr>
        <w:t>Input</w:t>
      </w:r>
      <w:r w:rsidR="00DD0A66">
        <w:t xml:space="preserve"> focused</w:t>
      </w:r>
      <w:r w:rsidR="00922858">
        <w:t xml:space="preserve"> on, “As a valuable e-learning tool, blogging can be used in a number of ways to engage students in discuss</w:t>
      </w:r>
      <w:r w:rsidR="00DD0A66">
        <w:t>ion, exploration, and discovery</w:t>
      </w:r>
      <w:r w:rsidR="00922858">
        <w:t>”</w:t>
      </w:r>
      <w:r w:rsidR="00DD0A66">
        <w:t xml:space="preserve"> (Glogoff, 2005, p. 3).</w:t>
      </w:r>
      <w:r w:rsidR="00922858">
        <w:t xml:space="preserve"> However, I believe that </w:t>
      </w:r>
      <w:r w:rsidR="00DD0A66">
        <w:t xml:space="preserve">the article also showed how the teacher evaluated what worked in the use of blogs and changed his instruction to make bloging more effective. </w:t>
      </w:r>
      <w:r w:rsidR="00561851">
        <w:t xml:space="preserve">The article demonstrated how the instructor adapted his assignments to make the students engage in blogging to enhance their learning. </w:t>
      </w:r>
    </w:p>
    <w:p w:rsidR="00DD0A66" w:rsidRDefault="006B7F80" w:rsidP="00BE6F47">
      <w:pPr>
        <w:spacing w:line="480" w:lineRule="auto"/>
      </w:pPr>
      <w:r>
        <w:lastRenderedPageBreak/>
        <w:tab/>
        <w:t xml:space="preserve">Hulburt’s </w:t>
      </w:r>
      <w:r w:rsidRPr="00561851">
        <w:t>article</w:t>
      </w:r>
      <w:r w:rsidR="00561851">
        <w:t>,</w:t>
      </w:r>
      <w:r w:rsidRPr="00D442D9">
        <w:rPr>
          <w:i/>
        </w:rPr>
        <w:t xml:space="preserve"> Defining Tools for a New Learning Space: Writing and Read</w:t>
      </w:r>
      <w:r w:rsidR="00207FEE" w:rsidRPr="00D442D9">
        <w:rPr>
          <w:i/>
        </w:rPr>
        <w:t>ing Class Blogs</w:t>
      </w:r>
      <w:r w:rsidR="00207FEE">
        <w:t xml:space="preserve"> gives </w:t>
      </w:r>
      <w:r w:rsidR="00D442D9">
        <w:t>statistics from Len</w:t>
      </w:r>
      <w:r w:rsidR="00BE6F47">
        <w:t xml:space="preserve">hart, Madden, Macgill and Smith </w:t>
      </w:r>
      <w:r w:rsidR="00D956B8">
        <w:t>t</w:t>
      </w:r>
      <w:r w:rsidR="00D442D9">
        <w:t xml:space="preserve">hat “93% of American teens use the Internet, and of those teens online, 28% have created their own journal or blog.  Fifty-five </w:t>
      </w:r>
      <w:r w:rsidR="00D442D9" w:rsidRPr="00BE6F47">
        <w:t>percent of</w:t>
      </w:r>
      <w:r w:rsidR="00D442D9">
        <w:t xml:space="preserve"> </w:t>
      </w:r>
      <w:r w:rsidR="00D442D9" w:rsidRPr="00BE6F47">
        <w:t>online teens have a pr</w:t>
      </w:r>
      <w:r w:rsidR="00D956B8" w:rsidRPr="00BE6F47">
        <w:t>o</w:t>
      </w:r>
      <w:r w:rsidR="00D442D9" w:rsidRPr="00BE6F47">
        <w:t>file on a social networking site such as Facebook or MySpace</w:t>
      </w:r>
      <w:r w:rsidR="00D442D9">
        <w:t xml:space="preserve"> </w:t>
      </w:r>
      <w:r w:rsidR="00D442D9" w:rsidRPr="00BE6F47">
        <w:t>(</w:t>
      </w:r>
      <w:r w:rsidR="00BE6F47">
        <w:t>2007, as cited in Hurlburt, 2008, p2)</w:t>
      </w:r>
      <w:r w:rsidR="00D956B8" w:rsidRPr="00BE6F47">
        <w:t>.</w:t>
      </w:r>
      <w:r w:rsidR="00D956B8">
        <w:t xml:space="preserve"> With these statistics you would think that it would be easy to transfer the students’ technology knowledge to educational applications.  But, according to Hurlburt</w:t>
      </w:r>
      <w:r w:rsidR="00561851">
        <w:t>, there</w:t>
      </w:r>
      <w:r w:rsidR="00D956B8">
        <w:t xml:space="preserve"> is a concealed flaw. “The potential for peer learning through technology is inherent neither in the technology itself nor in one’s familiarity with it</w:t>
      </w:r>
      <w:r w:rsidR="00BE6F47">
        <w:t xml:space="preserve"> </w:t>
      </w:r>
      <w:r w:rsidR="00D956B8">
        <w:t xml:space="preserve">(Hurlburt, 2008, p.2).  I see this with my own daughter.  She is proficient with her Facebook, but wants to have nothing to do with </w:t>
      </w:r>
      <w:r w:rsidR="00561851">
        <w:t xml:space="preserve">the </w:t>
      </w:r>
      <w:r w:rsidR="00D956B8">
        <w:t>“educational”</w:t>
      </w:r>
      <w:r w:rsidR="003C3A66">
        <w:t xml:space="preserve"> aspect of blogging. </w:t>
      </w:r>
      <w:r w:rsidR="00D956B8">
        <w:t xml:space="preserve">However, I do believe that if the teacher structures the assignment of blogging so that the students are engaged with each other in a meaningful manner, then the students will transfer the </w:t>
      </w:r>
      <w:r w:rsidR="003C3A66">
        <w:t xml:space="preserve">educational value of blogging. This varies with age level. </w:t>
      </w:r>
      <w:r w:rsidR="00D956B8">
        <w:t>My early elementary students love to give and get comments on their blog.  As students becom</w:t>
      </w:r>
      <w:r w:rsidR="003C3A66">
        <w:t>e</w:t>
      </w:r>
      <w:r w:rsidR="00D956B8">
        <w:t xml:space="preserve"> </w:t>
      </w:r>
      <w:r w:rsidR="003C3A66">
        <w:t xml:space="preserve">older and more </w:t>
      </w:r>
      <w:r w:rsidR="00D956B8">
        <w:t xml:space="preserve">social, </w:t>
      </w:r>
      <w:r w:rsidR="003C3A66">
        <w:t xml:space="preserve">the assignments may need to be structured so that they do not feel self conscious about posting.  One of my classmates mentioned the concept of mentoring.  This would be a great way to engage students in the concept of blogging educationally, too.  </w:t>
      </w:r>
    </w:p>
    <w:p w:rsidR="00561851" w:rsidRDefault="00561851" w:rsidP="00BE6F47">
      <w:pPr>
        <w:spacing w:line="480" w:lineRule="auto"/>
      </w:pPr>
      <w:r>
        <w:tab/>
        <w:t xml:space="preserve">In his book, </w:t>
      </w:r>
      <w:r w:rsidRPr="00561851">
        <w:rPr>
          <w:i/>
        </w:rPr>
        <w:t>Classroom Blogging A Teacher’s Guide to Blogs, Wikis, &amp; Other Tools that are Shaping a New Information Landscape</w:t>
      </w:r>
      <w:r>
        <w:t xml:space="preserve">, he states “Podcasting is another way that the Internet has become a conversation” (Warlick, 2007, p. 155). </w:t>
      </w:r>
      <w:r w:rsidR="002919B5">
        <w:t xml:space="preserve"> Podcasting is a great way to begin blogging with the you</w:t>
      </w:r>
      <w:r w:rsidR="00BE6F47">
        <w:t>nger child.  It is a way for early</w:t>
      </w:r>
      <w:r w:rsidR="002919B5">
        <w:t xml:space="preserve"> readers to express their thoughts and hear others with out the use of written expression.  This is </w:t>
      </w:r>
      <w:r w:rsidR="002919B5">
        <w:lastRenderedPageBreak/>
        <w:t xml:space="preserve">great for kindergarteners.  Early readers can also practice reading with expression by recording their stories and publishing them on a podcast.  </w:t>
      </w:r>
    </w:p>
    <w:p w:rsidR="002919B5" w:rsidRDefault="002919B5" w:rsidP="00BE6F47">
      <w:pPr>
        <w:spacing w:line="480" w:lineRule="auto"/>
      </w:pPr>
      <w:r>
        <w:tab/>
        <w:t xml:space="preserve">In conclusion, “Teachers use blogs to promote conversations about topics and experiences in school and to post highlights from the class and the work of students” </w:t>
      </w:r>
      <w:r w:rsidR="00907DED" w:rsidRPr="00F53AB3">
        <w:t>(</w:t>
      </w:r>
      <w:r w:rsidR="00907DED">
        <w:t xml:space="preserve">West et al, 2006, </w:t>
      </w:r>
      <w:r w:rsidR="00907DED" w:rsidRPr="00980079">
        <w:t>p. 55).</w:t>
      </w:r>
      <w:r w:rsidR="00907DED">
        <w:t xml:space="preserve">  Blogging is a different venue for sharing students’ work.  </w:t>
      </w:r>
      <w:r w:rsidR="0013175C">
        <w:t xml:space="preserve">Our discussion board in this class is an inclusive form of blogging.  We are engaged, produce for an audience, and communicate with each other; </w:t>
      </w:r>
      <w:r w:rsidR="00907DED">
        <w:t xml:space="preserve">Blogs promote students to be engaged, produce for an audience, and communicate with the world outside their four walled classroom. </w:t>
      </w:r>
    </w:p>
    <w:p w:rsidR="008A67BD" w:rsidRDefault="008A67BD" w:rsidP="00BE6F47">
      <w:pPr>
        <w:spacing w:line="480" w:lineRule="auto"/>
      </w:pPr>
    </w:p>
    <w:p w:rsidR="003C3A66" w:rsidRDefault="005829CB" w:rsidP="00BE6F47">
      <w:pPr>
        <w:spacing w:line="480" w:lineRule="auto"/>
      </w:pPr>
      <w:r>
        <w:tab/>
      </w:r>
    </w:p>
    <w:p w:rsidR="00D442D9" w:rsidRDefault="00D442D9" w:rsidP="00BE6F47">
      <w:pPr>
        <w:spacing w:line="480" w:lineRule="auto"/>
      </w:pPr>
    </w:p>
    <w:p w:rsidR="00D442D9" w:rsidRDefault="00D442D9" w:rsidP="00BE6F47">
      <w:pPr>
        <w:spacing w:line="480" w:lineRule="auto"/>
      </w:pPr>
    </w:p>
    <w:p w:rsidR="00BE6F47" w:rsidRDefault="00BE6F47" w:rsidP="00BE6F47">
      <w:pPr>
        <w:spacing w:line="480" w:lineRule="auto"/>
      </w:pPr>
    </w:p>
    <w:p w:rsidR="00BE6F47" w:rsidRDefault="00BE6F47" w:rsidP="00BE6F47">
      <w:pPr>
        <w:spacing w:line="480" w:lineRule="auto"/>
      </w:pPr>
    </w:p>
    <w:p w:rsidR="00BE6F47" w:rsidRDefault="00BE6F47" w:rsidP="00BE6F47">
      <w:pPr>
        <w:spacing w:line="480" w:lineRule="auto"/>
      </w:pPr>
    </w:p>
    <w:p w:rsidR="00BE6F47" w:rsidRDefault="00BE6F47" w:rsidP="00BE6F47">
      <w:pPr>
        <w:spacing w:line="480" w:lineRule="auto"/>
      </w:pPr>
    </w:p>
    <w:p w:rsidR="00BE6F47" w:rsidRDefault="00BE6F47" w:rsidP="00BE6F47">
      <w:pPr>
        <w:spacing w:line="480" w:lineRule="auto"/>
      </w:pPr>
    </w:p>
    <w:p w:rsidR="00BE6F47" w:rsidRDefault="00BE6F47" w:rsidP="00BE6F47">
      <w:pPr>
        <w:spacing w:line="480" w:lineRule="auto"/>
      </w:pPr>
    </w:p>
    <w:p w:rsidR="00922858" w:rsidRDefault="00BE6F47" w:rsidP="00BE6F47">
      <w:pPr>
        <w:spacing w:line="480" w:lineRule="auto"/>
      </w:pPr>
      <w:r>
        <w:br w:type="page"/>
      </w:r>
    </w:p>
    <w:p w:rsidR="00BE6F47" w:rsidRDefault="00BE6F47" w:rsidP="00BE6F47">
      <w:pPr>
        <w:spacing w:line="480" w:lineRule="auto"/>
        <w:jc w:val="center"/>
      </w:pPr>
      <w:r>
        <w:t>References</w:t>
      </w:r>
    </w:p>
    <w:p w:rsidR="00BE6F47" w:rsidRDefault="00BE6F47" w:rsidP="00BE6F47">
      <w:pPr>
        <w:spacing w:line="480" w:lineRule="auto"/>
        <w:ind w:left="720" w:hanging="720"/>
      </w:pPr>
      <w:r>
        <w:t xml:space="preserve">Glogoff, S. (2001). Instructional blogging:  Promoting interactivity, student-centered learning, and peer input. Retrieved from </w:t>
      </w:r>
      <w:hyperlink r:id="rId6" w:history="1">
        <w:r w:rsidRPr="00533EF9">
          <w:rPr>
            <w:rStyle w:val="Hyperlink"/>
          </w:rPr>
          <w:t>http://innovateonline.info/index.php?view=article&amp;id=126</w:t>
        </w:r>
      </w:hyperlink>
    </w:p>
    <w:p w:rsidR="00BE6F47" w:rsidRDefault="00BE6F47" w:rsidP="00BE6F47">
      <w:pPr>
        <w:spacing w:line="480" w:lineRule="auto"/>
        <w:ind w:left="720" w:hanging="720"/>
      </w:pPr>
    </w:p>
    <w:p w:rsidR="00BE6F47" w:rsidRDefault="00BE6F47" w:rsidP="00BE6F47">
      <w:pPr>
        <w:spacing w:line="480" w:lineRule="auto"/>
        <w:ind w:left="720" w:hanging="720"/>
      </w:pPr>
      <w:r>
        <w:t xml:space="preserve">Hurlburt, S. (2008). Defining tools for a new learning space: Writing and reading class blogs. </w:t>
      </w:r>
      <w:r>
        <w:rPr>
          <w:i/>
        </w:rPr>
        <w:t>Merlot Journal of Online Learing and Teaching</w:t>
      </w:r>
      <w:r w:rsidRPr="003708BA">
        <w:rPr>
          <w:i/>
        </w:rPr>
        <w:t>. 4</w:t>
      </w:r>
      <w:r>
        <w:t xml:space="preserve">(2). Retrieved from </w:t>
      </w:r>
      <w:hyperlink r:id="rId7" w:history="1">
        <w:r w:rsidRPr="00533EF9">
          <w:rPr>
            <w:rStyle w:val="Hyperlink"/>
          </w:rPr>
          <w:t>http://jolt.merlot.org/vol4no2/hurlburt0608.htm</w:t>
        </w:r>
      </w:hyperlink>
    </w:p>
    <w:p w:rsidR="00BE6F47" w:rsidRPr="00611C47" w:rsidRDefault="00BE6F47" w:rsidP="00BE6F47">
      <w:pPr>
        <w:spacing w:line="480" w:lineRule="auto"/>
        <w:ind w:left="720" w:hanging="720"/>
      </w:pPr>
    </w:p>
    <w:p w:rsidR="00BE6F47" w:rsidRDefault="00BE6F47" w:rsidP="00BE6F47">
      <w:pPr>
        <w:spacing w:line="480" w:lineRule="auto"/>
        <w:ind w:left="720" w:hanging="720"/>
      </w:pPr>
      <w:r>
        <w:t xml:space="preserve">Warlick, D.F. (2007). Classroom blogging: A teacher’s guide to blogs, wikis, and other tools that are shaping a new information landscape. </w:t>
      </w:r>
      <w:smartTag w:uri="urn:schemas-microsoft-com:office:smarttags" w:element="place">
        <w:smartTag w:uri="urn:schemas-microsoft-com:office:smarttags" w:element="City">
          <w:r>
            <w:t>Raleigh</w:t>
          </w:r>
        </w:smartTag>
      </w:smartTag>
      <w:r>
        <w:t>:  The Landmark Project</w:t>
      </w:r>
    </w:p>
    <w:p w:rsidR="00BE6F47" w:rsidRDefault="00BE6F47" w:rsidP="00BE6F47">
      <w:pPr>
        <w:spacing w:line="480" w:lineRule="auto"/>
        <w:ind w:left="720" w:hanging="720"/>
      </w:pPr>
    </w:p>
    <w:p w:rsidR="00BE6F47" w:rsidRDefault="00BE6F47" w:rsidP="00BE6F47">
      <w:pPr>
        <w:spacing w:line="480" w:lineRule="auto"/>
        <w:ind w:left="720" w:hanging="720"/>
      </w:pPr>
      <w:r>
        <w:t xml:space="preserve">West, R.E., Wright, G., Gabbitas, B., Graham, C.R. (2006).  </w:t>
      </w:r>
      <w:r w:rsidRPr="00611C47">
        <w:t>Reflections from the introduction of blogs and rss feeds into a preservice instructional technology course</w:t>
      </w:r>
      <w:r>
        <w:t xml:space="preserve">.  </w:t>
      </w:r>
      <w:r w:rsidRPr="00611C47">
        <w:rPr>
          <w:i/>
        </w:rPr>
        <w:t>Tech Trends</w:t>
      </w:r>
      <w:r>
        <w:t xml:space="preserve">, </w:t>
      </w:r>
      <w:r w:rsidRPr="003708BA">
        <w:rPr>
          <w:i/>
        </w:rPr>
        <w:t>50</w:t>
      </w:r>
      <w:r>
        <w:t>(4), 54-60.</w:t>
      </w:r>
    </w:p>
    <w:p w:rsidR="00BE6F47" w:rsidRPr="002055A1" w:rsidRDefault="00BE6F47" w:rsidP="00BE6F47">
      <w:pPr>
        <w:spacing w:line="480" w:lineRule="auto"/>
        <w:ind w:left="720" w:hanging="720"/>
      </w:pPr>
    </w:p>
    <w:p w:rsidR="00F65482" w:rsidRDefault="00F65482" w:rsidP="00BE6F47">
      <w:pPr>
        <w:spacing w:line="480" w:lineRule="auto"/>
      </w:pPr>
    </w:p>
    <w:sectPr w:rsidR="00F6548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36" w:rsidRDefault="00236636">
      <w:r>
        <w:separator/>
      </w:r>
    </w:p>
  </w:endnote>
  <w:endnote w:type="continuationSeparator" w:id="1">
    <w:p w:rsidR="00236636" w:rsidRDefault="0023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36" w:rsidRDefault="00236636">
      <w:r>
        <w:separator/>
      </w:r>
    </w:p>
  </w:footnote>
  <w:footnote w:type="continuationSeparator" w:id="1">
    <w:p w:rsidR="00236636" w:rsidRDefault="0023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A2" w:rsidRDefault="00F330A2" w:rsidP="00421D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0A2" w:rsidRDefault="00F330A2" w:rsidP="00BE6F4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A2" w:rsidRDefault="00F330A2" w:rsidP="00421D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C61">
      <w:rPr>
        <w:rStyle w:val="PageNumber"/>
        <w:noProof/>
      </w:rPr>
      <w:t>1</w:t>
    </w:r>
    <w:r>
      <w:rPr>
        <w:rStyle w:val="PageNumber"/>
      </w:rPr>
      <w:fldChar w:fldCharType="end"/>
    </w:r>
  </w:p>
  <w:p w:rsidR="00F330A2" w:rsidRDefault="00F330A2" w:rsidP="00BE6F4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8C1"/>
    <w:rsid w:val="00017EAF"/>
    <w:rsid w:val="00024C46"/>
    <w:rsid w:val="000B6F20"/>
    <w:rsid w:val="000E0DB9"/>
    <w:rsid w:val="00121EEB"/>
    <w:rsid w:val="0013175C"/>
    <w:rsid w:val="00150CEF"/>
    <w:rsid w:val="00154C8D"/>
    <w:rsid w:val="00171B9E"/>
    <w:rsid w:val="001A4075"/>
    <w:rsid w:val="001B5B54"/>
    <w:rsid w:val="001E704C"/>
    <w:rsid w:val="002032F0"/>
    <w:rsid w:val="00205D69"/>
    <w:rsid w:val="00207FEE"/>
    <w:rsid w:val="00236636"/>
    <w:rsid w:val="00283582"/>
    <w:rsid w:val="002919B5"/>
    <w:rsid w:val="002A1A2D"/>
    <w:rsid w:val="003403A8"/>
    <w:rsid w:val="0035554A"/>
    <w:rsid w:val="0035582A"/>
    <w:rsid w:val="003A2318"/>
    <w:rsid w:val="003C0F91"/>
    <w:rsid w:val="003C3A66"/>
    <w:rsid w:val="003D25A5"/>
    <w:rsid w:val="00421D2F"/>
    <w:rsid w:val="00425B91"/>
    <w:rsid w:val="00452DF2"/>
    <w:rsid w:val="0045546B"/>
    <w:rsid w:val="00461194"/>
    <w:rsid w:val="00481A5C"/>
    <w:rsid w:val="004C7568"/>
    <w:rsid w:val="004D3979"/>
    <w:rsid w:val="00530C0E"/>
    <w:rsid w:val="00561851"/>
    <w:rsid w:val="005829CB"/>
    <w:rsid w:val="005C4667"/>
    <w:rsid w:val="005E3FE3"/>
    <w:rsid w:val="006172C8"/>
    <w:rsid w:val="00641E82"/>
    <w:rsid w:val="00693DF9"/>
    <w:rsid w:val="006A46DF"/>
    <w:rsid w:val="006B7F80"/>
    <w:rsid w:val="006C2ABD"/>
    <w:rsid w:val="006D07D4"/>
    <w:rsid w:val="006F410A"/>
    <w:rsid w:val="00724771"/>
    <w:rsid w:val="00762ADC"/>
    <w:rsid w:val="007712CA"/>
    <w:rsid w:val="00794E56"/>
    <w:rsid w:val="007C6632"/>
    <w:rsid w:val="00835356"/>
    <w:rsid w:val="0084201F"/>
    <w:rsid w:val="00870EF8"/>
    <w:rsid w:val="008719E6"/>
    <w:rsid w:val="00873E8A"/>
    <w:rsid w:val="00877902"/>
    <w:rsid w:val="008A6251"/>
    <w:rsid w:val="008A67BD"/>
    <w:rsid w:val="00907DED"/>
    <w:rsid w:val="00922858"/>
    <w:rsid w:val="00925825"/>
    <w:rsid w:val="00927149"/>
    <w:rsid w:val="009902D2"/>
    <w:rsid w:val="009968C1"/>
    <w:rsid w:val="009E44FC"/>
    <w:rsid w:val="00A04C61"/>
    <w:rsid w:val="00A2583F"/>
    <w:rsid w:val="00A311E9"/>
    <w:rsid w:val="00A843D0"/>
    <w:rsid w:val="00AC230D"/>
    <w:rsid w:val="00B2252A"/>
    <w:rsid w:val="00B225E8"/>
    <w:rsid w:val="00BB29BF"/>
    <w:rsid w:val="00BD4584"/>
    <w:rsid w:val="00BE6F47"/>
    <w:rsid w:val="00C4435F"/>
    <w:rsid w:val="00CC513F"/>
    <w:rsid w:val="00CD53DD"/>
    <w:rsid w:val="00CE75B2"/>
    <w:rsid w:val="00CF55A6"/>
    <w:rsid w:val="00D21C88"/>
    <w:rsid w:val="00D442D9"/>
    <w:rsid w:val="00D75F1A"/>
    <w:rsid w:val="00D90166"/>
    <w:rsid w:val="00D9116D"/>
    <w:rsid w:val="00D956B8"/>
    <w:rsid w:val="00DD0A66"/>
    <w:rsid w:val="00DE45A3"/>
    <w:rsid w:val="00DE711B"/>
    <w:rsid w:val="00E1259A"/>
    <w:rsid w:val="00E47754"/>
    <w:rsid w:val="00E8391C"/>
    <w:rsid w:val="00EC1F4F"/>
    <w:rsid w:val="00F172E0"/>
    <w:rsid w:val="00F330A2"/>
    <w:rsid w:val="00F65482"/>
    <w:rsid w:val="00F96586"/>
    <w:rsid w:val="00FA63D1"/>
    <w:rsid w:val="00FC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4201F"/>
    <w:rPr>
      <w:color w:val="0000FF"/>
      <w:u w:val="single"/>
    </w:rPr>
  </w:style>
  <w:style w:type="paragraph" w:styleId="Header">
    <w:name w:val="header"/>
    <w:basedOn w:val="Normal"/>
    <w:rsid w:val="00BE6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jolt.merlot.org/vol4no2/hurlburt060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novateonline.info/index.php?view=article&amp;id=12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Links>
    <vt:vector size="12" baseType="variant"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http://jolt.merlot.org/vol4no2/hurlburt0608.htm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http://innovateonline.info/index.php?view=article&amp;id=126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kim.mulkey</dc:creator>
  <cp:keywords/>
  <dc:description/>
  <cp:lastModifiedBy>%username%</cp:lastModifiedBy>
  <cp:revision>2</cp:revision>
  <dcterms:created xsi:type="dcterms:W3CDTF">2010-02-26T17:16:00Z</dcterms:created>
  <dcterms:modified xsi:type="dcterms:W3CDTF">2010-02-26T17:16:00Z</dcterms:modified>
</cp:coreProperties>
</file>